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焦作市“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12348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”公共法律服务热线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值班律师申请表</w:t>
      </w:r>
    </w:p>
    <w:tbl>
      <w:tblPr>
        <w:tblStyle w:val="4"/>
        <w:tblpPr w:leftFromText="180" w:rightFromText="180" w:vertAnchor="text" w:horzAnchor="page" w:tblpX="1785" w:tblpY="520"/>
        <w:tblOverlap w:val="never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5"/>
        <w:gridCol w:w="1893"/>
        <w:gridCol w:w="1403"/>
        <w:gridCol w:w="192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薛萍萍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1989.02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焦作市修武县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预备党员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18503910236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522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14108202111342014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11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河南正乾坤律师事务所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10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2004.09—2007.06，修武县一中分校   学生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2007.09—2010.06，河南财政税务高等专科学校  学生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2010.09—2012.06，河南财经政法大学  学生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2012.06—2019.04，焦作市山阳区人民法院  书记员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2019.04-2020.04，无业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2020.04—2021.06，河南正乾坤律师事务所 实习人员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2021.06—，河南正乾坤律师事务所 申请执业人员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10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2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76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司法行政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710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480" w:firstLineChars="16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72216"/>
    <w:rsid w:val="10F35F6A"/>
    <w:rsid w:val="16772216"/>
    <w:rsid w:val="222F7F87"/>
    <w:rsid w:val="47920071"/>
    <w:rsid w:val="4BEB03BD"/>
    <w:rsid w:val="4E5F2B91"/>
    <w:rsid w:val="7FB7C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2021-01-07T16:00:00Z</dcterms:created>
  <dc:creator>花脸猫</dc:creator>
  <cp:lastModifiedBy>省略号</cp:lastModifiedBy>
  <cp:lastPrinted>2021-01-07T17:57:00Z</cp:lastPrinted>
  <dcterms:modified xsi:type="dcterms:W3CDTF">2022-03-08T08:53:47Z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63DB875F639148C4A0718A2C4494A1E9</vt:lpwstr>
  </property>
</Properties>
</file>